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45" w:rsidRDefault="00FB2624" w:rsidP="004B6939">
      <w:pPr>
        <w:tabs>
          <w:tab w:val="left" w:pos="4320"/>
        </w:tabs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00100" cy="914400"/>
            <wp:effectExtent l="19050" t="0" r="0" b="0"/>
            <wp:docPr id="1" name="Рисунок 1" descr="Гер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A6" w:rsidRDefault="002F7DA6" w:rsidP="002F7DA6"/>
    <w:p w:rsidR="002F7DA6" w:rsidRDefault="002F7DA6" w:rsidP="002F7DA6">
      <w:pPr>
        <w:tabs>
          <w:tab w:val="left" w:pos="4320"/>
        </w:tabs>
        <w:jc w:val="center"/>
      </w:pPr>
    </w:p>
    <w:p w:rsidR="002F7DA6" w:rsidRPr="002F47A9" w:rsidRDefault="002F7DA6" w:rsidP="002F7DA6">
      <w:pPr>
        <w:jc w:val="center"/>
        <w:rPr>
          <w:b/>
          <w:sz w:val="36"/>
          <w:szCs w:val="36"/>
        </w:rPr>
      </w:pPr>
      <w:r w:rsidRPr="002F47A9">
        <w:rPr>
          <w:b/>
          <w:sz w:val="36"/>
          <w:szCs w:val="36"/>
        </w:rPr>
        <w:t>КОМИТЕТ МЕСТНОГО САМОУПРАВЛЕНИЯ</w:t>
      </w:r>
    </w:p>
    <w:p w:rsidR="002F7DA6" w:rsidRPr="002F47A9" w:rsidRDefault="002D64B1" w:rsidP="002F7DA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ЯВЛЕЙСКОГО</w:t>
      </w:r>
      <w:r w:rsidR="002F7DA6" w:rsidRPr="002F47A9">
        <w:rPr>
          <w:b/>
          <w:sz w:val="36"/>
          <w:szCs w:val="36"/>
        </w:rPr>
        <w:t xml:space="preserve"> СЕЛЬСОВЕТА</w:t>
      </w:r>
    </w:p>
    <w:p w:rsidR="002F7DA6" w:rsidRPr="002F47A9" w:rsidRDefault="002F7DA6" w:rsidP="002F7DA6">
      <w:pPr>
        <w:jc w:val="center"/>
        <w:rPr>
          <w:b/>
          <w:sz w:val="36"/>
          <w:szCs w:val="36"/>
        </w:rPr>
      </w:pPr>
      <w:r w:rsidRPr="002F47A9">
        <w:rPr>
          <w:b/>
          <w:sz w:val="36"/>
          <w:szCs w:val="36"/>
        </w:rPr>
        <w:t>КУЗНЕЦКОГО РАЙОНА ПЕНЗЕНСКОЙ ОБЛАСТИ</w:t>
      </w:r>
    </w:p>
    <w:p w:rsidR="002F7DA6" w:rsidRPr="002D64B1" w:rsidRDefault="002D64B1" w:rsidP="002F7DA6">
      <w:pPr>
        <w:jc w:val="center"/>
        <w:rPr>
          <w:b/>
          <w:sz w:val="24"/>
          <w:szCs w:val="24"/>
        </w:rPr>
      </w:pPr>
      <w:r w:rsidRPr="002D64B1">
        <w:rPr>
          <w:b/>
          <w:sz w:val="24"/>
          <w:szCs w:val="24"/>
        </w:rPr>
        <w:t>третьего созыва</w:t>
      </w:r>
    </w:p>
    <w:p w:rsidR="002F7DA6" w:rsidRPr="0028214A" w:rsidRDefault="002F7DA6" w:rsidP="002F7DA6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2F7DA6" w:rsidRPr="008F6691" w:rsidRDefault="002F7DA6" w:rsidP="002F7DA6">
      <w:pPr>
        <w:tabs>
          <w:tab w:val="left" w:pos="4320"/>
        </w:tabs>
        <w:jc w:val="center"/>
        <w:rPr>
          <w:b/>
          <w:sz w:val="24"/>
          <w:szCs w:val="24"/>
        </w:rPr>
      </w:pPr>
    </w:p>
    <w:p w:rsidR="002F7DA6" w:rsidRPr="001B78BE" w:rsidRDefault="002F7DA6" w:rsidP="002F7DA6">
      <w:pPr>
        <w:tabs>
          <w:tab w:val="left" w:pos="432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D64B1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7F7728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</w:t>
      </w:r>
      <w:r w:rsidR="007F7728">
        <w:rPr>
          <w:sz w:val="24"/>
          <w:szCs w:val="24"/>
        </w:rPr>
        <w:t xml:space="preserve">      </w:t>
      </w:r>
      <w:r w:rsidR="00867D96">
        <w:rPr>
          <w:sz w:val="24"/>
          <w:szCs w:val="24"/>
        </w:rPr>
        <w:t>28.08.</w:t>
      </w:r>
      <w:r w:rsidR="002D64B1">
        <w:rPr>
          <w:sz w:val="24"/>
          <w:szCs w:val="24"/>
        </w:rPr>
        <w:t xml:space="preserve">2020 </w:t>
      </w:r>
      <w:r>
        <w:rPr>
          <w:sz w:val="24"/>
          <w:szCs w:val="24"/>
        </w:rPr>
        <w:t xml:space="preserve">                                                               </w:t>
      </w:r>
      <w:r w:rsidR="00867D96">
        <w:rPr>
          <w:sz w:val="24"/>
          <w:szCs w:val="24"/>
        </w:rPr>
        <w:t xml:space="preserve">                   </w:t>
      </w:r>
      <w:r w:rsidRPr="00A02DF0">
        <w:rPr>
          <w:sz w:val="24"/>
          <w:szCs w:val="24"/>
        </w:rPr>
        <w:t>№</w:t>
      </w:r>
      <w:r w:rsidR="00867D96">
        <w:rPr>
          <w:sz w:val="24"/>
          <w:szCs w:val="24"/>
        </w:rPr>
        <w:t xml:space="preserve"> 94-30/3</w:t>
      </w:r>
    </w:p>
    <w:p w:rsidR="002F7DA6" w:rsidRPr="00A02DF0" w:rsidRDefault="002F7DA6" w:rsidP="002F7DA6">
      <w:pPr>
        <w:tabs>
          <w:tab w:val="left" w:pos="4320"/>
        </w:tabs>
        <w:rPr>
          <w:sz w:val="24"/>
          <w:szCs w:val="24"/>
        </w:rPr>
      </w:pPr>
    </w:p>
    <w:p w:rsidR="002F7DA6" w:rsidRPr="00A02DF0" w:rsidRDefault="002D64B1" w:rsidP="002F7DA6">
      <w:pPr>
        <w:tabs>
          <w:tab w:val="left" w:pos="432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с.Явлейка</w:t>
      </w:r>
    </w:p>
    <w:p w:rsidR="002F7DA6" w:rsidRDefault="002F7DA6" w:rsidP="002F7DA6">
      <w:pPr>
        <w:tabs>
          <w:tab w:val="left" w:pos="4320"/>
        </w:tabs>
        <w:jc w:val="center"/>
        <w:rPr>
          <w:sz w:val="24"/>
          <w:szCs w:val="24"/>
        </w:rPr>
      </w:pPr>
    </w:p>
    <w:p w:rsidR="004B6939" w:rsidRPr="00163EAD" w:rsidRDefault="007A1F46" w:rsidP="006C3AAB">
      <w:pPr>
        <w:pStyle w:val="a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</w:t>
      </w:r>
      <w:r w:rsidRPr="007A1F46">
        <w:rPr>
          <w:b/>
          <w:szCs w:val="28"/>
        </w:rPr>
        <w:t>решение Комитета местного самоуправления</w:t>
      </w:r>
      <w:r w:rsidR="002D64B1">
        <w:rPr>
          <w:b/>
          <w:szCs w:val="28"/>
        </w:rPr>
        <w:t xml:space="preserve"> Явлейского сельсовета </w:t>
      </w:r>
      <w:r w:rsidRPr="007A1F46">
        <w:rPr>
          <w:b/>
          <w:szCs w:val="28"/>
        </w:rPr>
        <w:t xml:space="preserve"> Кузнецкого района Пензе</w:t>
      </w:r>
      <w:r w:rsidR="002D64B1">
        <w:rPr>
          <w:b/>
          <w:szCs w:val="28"/>
        </w:rPr>
        <w:t>нской области от 26.11.2014 № 29-6/2</w:t>
      </w:r>
      <w:r w:rsidRPr="007A1F46">
        <w:rPr>
          <w:b/>
          <w:szCs w:val="28"/>
        </w:rPr>
        <w:t xml:space="preserve"> «Об установлении земельного налога» (с изменениями)</w:t>
      </w:r>
    </w:p>
    <w:p w:rsidR="004B6939" w:rsidRDefault="004B6939" w:rsidP="004B6939">
      <w:pPr>
        <w:pStyle w:val="a0"/>
        <w:jc w:val="left"/>
        <w:rPr>
          <w:sz w:val="16"/>
          <w:szCs w:val="16"/>
        </w:rPr>
      </w:pPr>
    </w:p>
    <w:p w:rsidR="004B6939" w:rsidRPr="00637A9B" w:rsidRDefault="004B6939" w:rsidP="004B6939">
      <w:pPr>
        <w:pStyle w:val="a0"/>
        <w:ind w:firstLine="720"/>
        <w:rPr>
          <w:szCs w:val="28"/>
        </w:rPr>
      </w:pPr>
      <w:r w:rsidRPr="00637A9B">
        <w:rPr>
          <w:szCs w:val="28"/>
        </w:rPr>
        <w:t xml:space="preserve">В  соответствии с </w:t>
      </w:r>
      <w:r w:rsidR="006C3AAB">
        <w:rPr>
          <w:szCs w:val="28"/>
        </w:rPr>
        <w:t>Налоговым</w:t>
      </w:r>
      <w:r w:rsidRPr="00637A9B">
        <w:rPr>
          <w:szCs w:val="28"/>
        </w:rPr>
        <w:t xml:space="preserve"> код</w:t>
      </w:r>
      <w:r w:rsidR="006C3AAB">
        <w:rPr>
          <w:szCs w:val="28"/>
        </w:rPr>
        <w:t>ексом</w:t>
      </w:r>
      <w:r w:rsidRPr="00637A9B">
        <w:rPr>
          <w:szCs w:val="28"/>
        </w:rPr>
        <w:t xml:space="preserve"> Российской Федерации,  </w:t>
      </w:r>
      <w:r w:rsidR="006C3AAB" w:rsidRPr="00637A9B">
        <w:rPr>
          <w:szCs w:val="28"/>
        </w:rPr>
        <w:t>Бюджетным кодексом Российской Федерации</w:t>
      </w:r>
      <w:r w:rsidR="006C3AAB">
        <w:rPr>
          <w:szCs w:val="28"/>
        </w:rPr>
        <w:t xml:space="preserve">, </w:t>
      </w:r>
      <w:r w:rsidRPr="00637A9B">
        <w:rPr>
          <w:szCs w:val="28"/>
        </w:rPr>
        <w:t>Федеральн</w:t>
      </w:r>
      <w:r>
        <w:rPr>
          <w:szCs w:val="28"/>
        </w:rPr>
        <w:t>ым</w:t>
      </w:r>
      <w:r w:rsidRPr="00637A9B">
        <w:rPr>
          <w:szCs w:val="28"/>
        </w:rPr>
        <w:t xml:space="preserve"> закон</w:t>
      </w:r>
      <w:r>
        <w:rPr>
          <w:szCs w:val="28"/>
        </w:rPr>
        <w:t>ом</w:t>
      </w:r>
      <w:r w:rsidRPr="00637A9B">
        <w:rPr>
          <w:szCs w:val="28"/>
        </w:rPr>
        <w:t xml:space="preserve"> от 06.10.2003</w:t>
      </w:r>
      <w:r>
        <w:rPr>
          <w:szCs w:val="28"/>
        </w:rPr>
        <w:t xml:space="preserve"> </w:t>
      </w:r>
      <w:r w:rsidRPr="00637A9B">
        <w:rPr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szCs w:val="28"/>
        </w:rPr>
        <w:t xml:space="preserve">  </w:t>
      </w:r>
      <w:r w:rsidRPr="00637A9B">
        <w:rPr>
          <w:szCs w:val="28"/>
        </w:rPr>
        <w:t>руководствуясь</w:t>
      </w:r>
      <w:r>
        <w:rPr>
          <w:szCs w:val="28"/>
        </w:rPr>
        <w:t xml:space="preserve"> </w:t>
      </w:r>
      <w:r w:rsidRPr="00637A9B">
        <w:rPr>
          <w:szCs w:val="28"/>
        </w:rPr>
        <w:t xml:space="preserve">Уставом </w:t>
      </w:r>
      <w:r w:rsidR="002D64B1">
        <w:rPr>
          <w:szCs w:val="28"/>
        </w:rPr>
        <w:t>Явлейского</w:t>
      </w:r>
      <w:r w:rsidR="002F7DA6">
        <w:rPr>
          <w:szCs w:val="28"/>
        </w:rPr>
        <w:t xml:space="preserve"> </w:t>
      </w:r>
      <w:r w:rsidR="006C3AAB">
        <w:rPr>
          <w:szCs w:val="28"/>
        </w:rPr>
        <w:t xml:space="preserve">сельсовета </w:t>
      </w:r>
      <w:r w:rsidRPr="00637A9B">
        <w:rPr>
          <w:szCs w:val="28"/>
        </w:rPr>
        <w:t>Кузнецкого района Пензенской области</w:t>
      </w:r>
      <w:r>
        <w:rPr>
          <w:szCs w:val="28"/>
        </w:rPr>
        <w:t xml:space="preserve"> (с изменениями)</w:t>
      </w:r>
      <w:r w:rsidR="007F7728">
        <w:rPr>
          <w:szCs w:val="28"/>
        </w:rPr>
        <w:t>,</w:t>
      </w:r>
    </w:p>
    <w:p w:rsidR="004B6939" w:rsidRPr="00637A9B" w:rsidRDefault="004B6939" w:rsidP="004B6939">
      <w:pPr>
        <w:pStyle w:val="a0"/>
        <w:ind w:firstLine="720"/>
        <w:rPr>
          <w:szCs w:val="28"/>
        </w:rPr>
      </w:pPr>
    </w:p>
    <w:p w:rsidR="006C3AAB" w:rsidRDefault="006C3AAB" w:rsidP="004B6939">
      <w:pPr>
        <w:jc w:val="center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Комитет местного самоуправления </w:t>
      </w:r>
      <w:r w:rsidR="002D64B1">
        <w:rPr>
          <w:b/>
          <w:color w:val="000000"/>
          <w:sz w:val="28"/>
          <w:szCs w:val="28"/>
        </w:rPr>
        <w:t>Явлейского</w:t>
      </w:r>
      <w:r w:rsidR="002F7DA6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сельсовета</w:t>
      </w:r>
    </w:p>
    <w:p w:rsidR="004B6939" w:rsidRPr="00637A9B" w:rsidRDefault="004B6939" w:rsidP="004B6939">
      <w:pPr>
        <w:jc w:val="center"/>
        <w:outlineLvl w:val="0"/>
        <w:rPr>
          <w:color w:val="000000"/>
          <w:sz w:val="28"/>
          <w:szCs w:val="28"/>
        </w:rPr>
      </w:pPr>
      <w:r w:rsidRPr="00637A9B">
        <w:rPr>
          <w:b/>
          <w:color w:val="000000"/>
          <w:sz w:val="28"/>
          <w:szCs w:val="28"/>
        </w:rPr>
        <w:t xml:space="preserve"> Кузнецкого района Пензенской области решил</w:t>
      </w:r>
      <w:r w:rsidRPr="00637A9B">
        <w:rPr>
          <w:color w:val="000000"/>
          <w:sz w:val="28"/>
          <w:szCs w:val="28"/>
        </w:rPr>
        <w:t>:</w:t>
      </w:r>
    </w:p>
    <w:p w:rsidR="004B6939" w:rsidRPr="00637A9B" w:rsidRDefault="004B6939" w:rsidP="004B6939">
      <w:pPr>
        <w:jc w:val="center"/>
        <w:outlineLvl w:val="0"/>
        <w:rPr>
          <w:color w:val="000000"/>
          <w:sz w:val="28"/>
          <w:szCs w:val="28"/>
        </w:rPr>
      </w:pPr>
    </w:p>
    <w:p w:rsidR="007A1F46" w:rsidRPr="007A1F46" w:rsidRDefault="007A1F46" w:rsidP="007A1F46">
      <w:pPr>
        <w:pStyle w:val="a0"/>
        <w:numPr>
          <w:ilvl w:val="0"/>
          <w:numId w:val="3"/>
        </w:numPr>
        <w:tabs>
          <w:tab w:val="left" w:pos="993"/>
        </w:tabs>
        <w:ind w:left="0" w:firstLine="567"/>
        <w:rPr>
          <w:szCs w:val="28"/>
        </w:rPr>
      </w:pPr>
      <w:r w:rsidRPr="007A1F46">
        <w:rPr>
          <w:szCs w:val="28"/>
        </w:rPr>
        <w:t xml:space="preserve">Внести в решение Комитета местного самоуправления </w:t>
      </w:r>
      <w:r w:rsidR="002D64B1">
        <w:rPr>
          <w:szCs w:val="28"/>
        </w:rPr>
        <w:t xml:space="preserve">Явлейского сельсовета </w:t>
      </w:r>
      <w:r w:rsidRPr="007A1F46">
        <w:rPr>
          <w:szCs w:val="28"/>
        </w:rPr>
        <w:t>Кузнецкого</w:t>
      </w:r>
      <w:r w:rsidR="002D64B1">
        <w:rPr>
          <w:szCs w:val="28"/>
        </w:rPr>
        <w:t xml:space="preserve"> района Пензенской области от 26.11.2014 № 29-6/2</w:t>
      </w:r>
      <w:r w:rsidRPr="007A1F46">
        <w:rPr>
          <w:szCs w:val="28"/>
        </w:rPr>
        <w:t xml:space="preserve"> «Об установлении земельного налога» (с изменениями)</w:t>
      </w:r>
      <w:r>
        <w:rPr>
          <w:szCs w:val="28"/>
        </w:rPr>
        <w:t xml:space="preserve"> </w:t>
      </w:r>
      <w:r w:rsidR="00BB3848">
        <w:rPr>
          <w:szCs w:val="28"/>
        </w:rPr>
        <w:t xml:space="preserve">(далее - решение) </w:t>
      </w:r>
      <w:r>
        <w:rPr>
          <w:szCs w:val="28"/>
        </w:rPr>
        <w:t>следующие</w:t>
      </w:r>
      <w:r w:rsidRPr="007A1F46">
        <w:rPr>
          <w:szCs w:val="28"/>
        </w:rPr>
        <w:t xml:space="preserve"> </w:t>
      </w:r>
      <w:r>
        <w:rPr>
          <w:szCs w:val="28"/>
        </w:rPr>
        <w:t>изменения</w:t>
      </w:r>
      <w:r w:rsidRPr="007A1F46">
        <w:rPr>
          <w:szCs w:val="28"/>
        </w:rPr>
        <w:t>:</w:t>
      </w:r>
    </w:p>
    <w:p w:rsidR="007A1F46" w:rsidRPr="007A1F46" w:rsidRDefault="007A1F46" w:rsidP="007A1F46">
      <w:pPr>
        <w:pStyle w:val="a0"/>
        <w:tabs>
          <w:tab w:val="left" w:pos="993"/>
        </w:tabs>
        <w:ind w:firstLine="567"/>
        <w:rPr>
          <w:szCs w:val="28"/>
        </w:rPr>
      </w:pPr>
      <w:r w:rsidRPr="007A1F46">
        <w:rPr>
          <w:szCs w:val="28"/>
        </w:rPr>
        <w:t>1.1.</w:t>
      </w:r>
      <w:r>
        <w:rPr>
          <w:szCs w:val="28"/>
        </w:rPr>
        <w:t xml:space="preserve"> изложить пункты 1- 3</w:t>
      </w:r>
      <w:r w:rsidRPr="007A1F46">
        <w:rPr>
          <w:szCs w:val="28"/>
        </w:rPr>
        <w:t xml:space="preserve"> </w:t>
      </w:r>
      <w:r w:rsidR="00BB3848">
        <w:rPr>
          <w:szCs w:val="28"/>
        </w:rPr>
        <w:t xml:space="preserve">решения </w:t>
      </w:r>
      <w:r w:rsidRPr="007A1F46">
        <w:rPr>
          <w:szCs w:val="28"/>
        </w:rPr>
        <w:t xml:space="preserve">в </w:t>
      </w:r>
      <w:r w:rsidR="00BB3848">
        <w:rPr>
          <w:szCs w:val="28"/>
        </w:rPr>
        <w:t>следующей</w:t>
      </w:r>
      <w:r w:rsidRPr="007A1F46">
        <w:rPr>
          <w:szCs w:val="28"/>
        </w:rPr>
        <w:t xml:space="preserve"> редакции:</w:t>
      </w:r>
    </w:p>
    <w:p w:rsidR="007F7728" w:rsidRPr="007F7728" w:rsidRDefault="007A1F46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</w:t>
      </w:r>
      <w:r w:rsidR="007F7728" w:rsidRPr="007F7728">
        <w:rPr>
          <w:color w:val="000000"/>
          <w:sz w:val="28"/>
          <w:szCs w:val="28"/>
        </w:rPr>
        <w:t xml:space="preserve">1. Ввести на территории </w:t>
      </w:r>
      <w:r w:rsidR="002D64B1">
        <w:rPr>
          <w:color w:val="000000"/>
          <w:sz w:val="28"/>
          <w:szCs w:val="28"/>
        </w:rPr>
        <w:t>Явлейского</w:t>
      </w:r>
      <w:r w:rsidR="007F7728" w:rsidRPr="007F7728">
        <w:rPr>
          <w:color w:val="000000"/>
          <w:sz w:val="28"/>
          <w:szCs w:val="28"/>
        </w:rPr>
        <w:t xml:space="preserve"> сельсовета Кузнецкого района Пензенской области земельный налог за земли, находящиеся в пределах границ </w:t>
      </w:r>
      <w:r w:rsidR="002D64B1">
        <w:rPr>
          <w:color w:val="000000"/>
          <w:sz w:val="28"/>
          <w:szCs w:val="28"/>
        </w:rPr>
        <w:t>Явлейского</w:t>
      </w:r>
      <w:r w:rsidR="007F7728" w:rsidRPr="007F7728">
        <w:rPr>
          <w:color w:val="000000"/>
          <w:sz w:val="28"/>
          <w:szCs w:val="28"/>
        </w:rPr>
        <w:t xml:space="preserve"> сельсовета Кузнецкого района Пензенской области.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2. Установить налоговые ставки в следующих размерах: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1) 0,3 процента в отношении земельных участков: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 xml:space="preserve"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</w:t>
      </w:r>
      <w:r w:rsidRPr="007F7728">
        <w:rPr>
          <w:color w:val="000000"/>
          <w:sz w:val="28"/>
          <w:szCs w:val="28"/>
        </w:rPr>
        <w:lastRenderedPageBreak/>
        <w:t>фонду и к объектам инженерной инфраструктуры жилищно-коммунального комплекса) или приобретенных (предоставленных) для жилищного строительства 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- 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</w:t>
      </w:r>
      <w:r w:rsidR="00E33B17">
        <w:rPr>
          <w:color w:val="000000"/>
          <w:sz w:val="28"/>
          <w:szCs w:val="28"/>
        </w:rPr>
        <w:t>м законом от 29 июля 2017 года №</w:t>
      </w:r>
      <w:r w:rsidRPr="007F7728">
        <w:rPr>
          <w:color w:val="000000"/>
          <w:sz w:val="28"/>
          <w:szCs w:val="28"/>
        </w:rPr>
        <w:t xml:space="preserve">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E33B17">
        <w:rPr>
          <w:color w:val="000000"/>
          <w:sz w:val="28"/>
          <w:szCs w:val="28"/>
        </w:rPr>
        <w:t>2) 1,5 процента в отношении прочих земельных участков, в том числе отнесенных к землям сельскохозяйственного назначения или к землям в составе зон сельскохозяйственного использования в населенных пунктах и не используемых для сельскохозяйственного производства.</w:t>
      </w:r>
    </w:p>
    <w:p w:rsidR="007F7728" w:rsidRPr="007F7728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3. Налогоплательщики - организации, в отношении которых отчетный период определен как квартал, исчисляют 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участка.</w:t>
      </w:r>
    </w:p>
    <w:p w:rsidR="007F7728" w:rsidRPr="007A1F46" w:rsidRDefault="007F7728" w:rsidP="007A1F4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По итогам налогового периода уплачивается сумма налога, определяемая как разница между суммой налога, исчисленной в соответствии с пунктом 1 статьи 396 Налогового кодекса Российской Федерации, и суммами подлежащих уплате в течение налогового периода авансовых платежей по налогу.</w:t>
      </w:r>
      <w:r w:rsidR="007A1F46">
        <w:rPr>
          <w:color w:val="000000"/>
          <w:sz w:val="28"/>
          <w:szCs w:val="28"/>
        </w:rPr>
        <w:t>»</w:t>
      </w:r>
      <w:r w:rsidR="007A1F46" w:rsidRPr="007A1F46">
        <w:rPr>
          <w:color w:val="000000"/>
          <w:sz w:val="28"/>
          <w:szCs w:val="28"/>
        </w:rPr>
        <w:t>;</w:t>
      </w:r>
    </w:p>
    <w:p w:rsidR="00583650" w:rsidRPr="007A1F46" w:rsidRDefault="00583650" w:rsidP="00583650">
      <w:pPr>
        <w:pStyle w:val="a0"/>
        <w:tabs>
          <w:tab w:val="left" w:pos="993"/>
        </w:tabs>
        <w:ind w:firstLine="567"/>
        <w:rPr>
          <w:szCs w:val="28"/>
        </w:rPr>
      </w:pPr>
      <w:r w:rsidRPr="007A1F46">
        <w:rPr>
          <w:szCs w:val="28"/>
        </w:rPr>
        <w:t>1.</w:t>
      </w:r>
      <w:r w:rsidRPr="00583650">
        <w:rPr>
          <w:szCs w:val="28"/>
        </w:rPr>
        <w:t>2</w:t>
      </w:r>
      <w:r w:rsidRPr="007A1F46">
        <w:rPr>
          <w:szCs w:val="28"/>
        </w:rPr>
        <w:t>.</w:t>
      </w:r>
      <w:r>
        <w:rPr>
          <w:szCs w:val="28"/>
        </w:rPr>
        <w:t xml:space="preserve"> изложить пункт </w:t>
      </w:r>
      <w:r w:rsidRPr="00583650">
        <w:rPr>
          <w:szCs w:val="28"/>
        </w:rPr>
        <w:t>4</w:t>
      </w:r>
      <w:r w:rsidRPr="007A1F46">
        <w:rPr>
          <w:szCs w:val="28"/>
        </w:rPr>
        <w:t xml:space="preserve"> </w:t>
      </w:r>
      <w:r w:rsidR="00BB3848">
        <w:rPr>
          <w:szCs w:val="28"/>
        </w:rPr>
        <w:t xml:space="preserve">решения </w:t>
      </w:r>
      <w:r w:rsidRPr="007A1F46">
        <w:rPr>
          <w:szCs w:val="28"/>
        </w:rPr>
        <w:t xml:space="preserve">в </w:t>
      </w:r>
      <w:r w:rsidR="00BB3848">
        <w:rPr>
          <w:szCs w:val="28"/>
        </w:rPr>
        <w:t>следующей</w:t>
      </w:r>
      <w:r w:rsidRPr="007A1F46">
        <w:rPr>
          <w:szCs w:val="28"/>
        </w:rPr>
        <w:t xml:space="preserve"> редакции:</w:t>
      </w:r>
    </w:p>
    <w:p w:rsidR="007F7728" w:rsidRPr="007F7728" w:rsidRDefault="00583650" w:rsidP="002C52B5">
      <w:pPr>
        <w:pStyle w:val="bodytext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7F7728" w:rsidRPr="007F7728">
        <w:rPr>
          <w:color w:val="000000"/>
          <w:sz w:val="28"/>
          <w:szCs w:val="28"/>
        </w:rPr>
        <w:t>4. Налоговая льгота по земельному налогу.</w:t>
      </w:r>
    </w:p>
    <w:p w:rsidR="007F7728" w:rsidRPr="007F7728" w:rsidRDefault="002D64B1" w:rsidP="002C52B5">
      <w:pPr>
        <w:pStyle w:val="1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</w:t>
      </w:r>
      <w:r w:rsidR="007F7728" w:rsidRPr="007F7728">
        <w:rPr>
          <w:color w:val="000000"/>
          <w:sz w:val="28"/>
          <w:szCs w:val="28"/>
        </w:rPr>
        <w:t xml:space="preserve">Предоставить налогоплательщикам земельного налога, являющимся собственниками земельных участков, на которых расположены объекты недвижимости, предоставленные в аренду, и снизившим размер арендной платы, предусмотренной в 2020 году за использование недвижимого имущества по договорам аренды недвижимого имущества (далее – договор аренды), исчисляющим земельный налог по ставке, установленной в подпункте 2 пункта 2 </w:t>
      </w:r>
      <w:r w:rsidR="003819BB">
        <w:rPr>
          <w:color w:val="000000"/>
          <w:sz w:val="28"/>
          <w:szCs w:val="28"/>
        </w:rPr>
        <w:t xml:space="preserve">настоящего </w:t>
      </w:r>
      <w:r w:rsidR="007F7728" w:rsidRPr="007F7728">
        <w:rPr>
          <w:color w:val="000000"/>
          <w:sz w:val="28"/>
          <w:szCs w:val="28"/>
        </w:rPr>
        <w:t xml:space="preserve">решения (далее – налогоплательщики), налоговую льготу по земельному налогу (далее – налоговая льгота) в виде уменьшения суммы налога, исчисленного по ставке, указанной подпункте 2 пункта 2 </w:t>
      </w:r>
      <w:r w:rsidR="003819BB">
        <w:rPr>
          <w:color w:val="000000"/>
          <w:sz w:val="28"/>
          <w:szCs w:val="28"/>
        </w:rPr>
        <w:t xml:space="preserve">настоящего </w:t>
      </w:r>
      <w:r w:rsidR="007F7728" w:rsidRPr="007F7728">
        <w:rPr>
          <w:color w:val="000000"/>
          <w:sz w:val="28"/>
          <w:szCs w:val="28"/>
        </w:rPr>
        <w:t>решения, на сумму снижения размера арендной платы в период действия постановления Губернатора Пензенской области от 16.03.2020 №</w:t>
      </w:r>
      <w:r w:rsidR="003819BB">
        <w:rPr>
          <w:color w:val="000000"/>
          <w:sz w:val="28"/>
          <w:szCs w:val="28"/>
        </w:rPr>
        <w:t xml:space="preserve"> </w:t>
      </w:r>
      <w:r w:rsidR="007F7728" w:rsidRPr="007F7728">
        <w:rPr>
          <w:color w:val="000000"/>
          <w:sz w:val="28"/>
          <w:szCs w:val="28"/>
        </w:rPr>
        <w:t>27 «О введении режима повышенной готовности на территории Пензенской области» (далее – период применения налоговой льготы).</w:t>
      </w:r>
    </w:p>
    <w:p w:rsidR="007F7728" w:rsidRPr="007F7728" w:rsidRDefault="007F7728" w:rsidP="007F7728">
      <w:pPr>
        <w:pStyle w:val="1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4.2. Налоговая льгота применяется в отношении налогового периода 2020 года при условии, что в периоде применения налоговой льготы действует снижение размера арендной платы по договору аренды.</w:t>
      </w:r>
    </w:p>
    <w:p w:rsidR="007F7728" w:rsidRPr="007F7728" w:rsidRDefault="007F7728" w:rsidP="007F7728">
      <w:pPr>
        <w:pStyle w:val="1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 xml:space="preserve">В случае, если при применении налоговой льготы сумма налога за период применения налоговой льготы принимает отрицательное значение, в целях </w:t>
      </w:r>
      <w:r w:rsidRPr="007F7728">
        <w:rPr>
          <w:color w:val="000000"/>
          <w:sz w:val="28"/>
          <w:szCs w:val="28"/>
        </w:rPr>
        <w:lastRenderedPageBreak/>
        <w:t>исчисления налога за период применения налоговой льготы его сумма принимается равной нулю.</w:t>
      </w:r>
    </w:p>
    <w:p w:rsidR="007F7728" w:rsidRPr="007F7728" w:rsidRDefault="007F7728" w:rsidP="007F7728">
      <w:pPr>
        <w:pStyle w:val="1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4.3. Налогоплательщики вправе применять налоговую льготу при одновременном выполнении следующих условий: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а) размер арендной платы по договору аренды снижен на весь период применения налоговой льготы;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б) договор аренды заключен до 1 марта 2020 года и не прекратил действие до отмены режима повышенной готовности на территории Пензенской области, введенном постановл</w:t>
      </w:r>
      <w:r w:rsidR="003819BB">
        <w:rPr>
          <w:color w:val="000000"/>
          <w:sz w:val="28"/>
          <w:szCs w:val="28"/>
        </w:rPr>
        <w:t>ением</w:t>
      </w:r>
      <w:r w:rsidRPr="007F7728">
        <w:rPr>
          <w:color w:val="000000"/>
          <w:sz w:val="28"/>
          <w:szCs w:val="28"/>
        </w:rPr>
        <w:t xml:space="preserve"> Губернатора Пензенской области от 16.03.2020 №</w:t>
      </w:r>
      <w:r w:rsidR="003819BB">
        <w:rPr>
          <w:color w:val="000000"/>
          <w:sz w:val="28"/>
          <w:szCs w:val="28"/>
        </w:rPr>
        <w:t xml:space="preserve"> </w:t>
      </w:r>
      <w:r w:rsidRPr="007F7728">
        <w:rPr>
          <w:color w:val="000000"/>
          <w:sz w:val="28"/>
          <w:szCs w:val="28"/>
        </w:rPr>
        <w:t>27;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в) договор аренды заключен с арендатором, являющимся юридическим лицом либо индивидуальным предпринимателем, осуществляющим предпринимательскую деятельность по коду основного вида деятельности, информация о котором содержится в Едином государственном реестре юридических лиц либо в Едином государственном реестре индивидуальных предпринимателей по состоянию на 1 марта 2020 года, по следующим видам экономической деятельности в соответствии с Общероссийским классификатором видов экономической деятельности ОК 029-2014 (КДЕС Ред. 2):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1) 45.11.2 Торговля розничная легковыми автомобилями и легкими автотранспортными средствами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2) 45.11.3 Торговля розничная легковыми автомобилями и легкими автотранспортными средствами прочая;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3) 45.19.2 Торговля розничная прочими автотранспортными средствами, кроме пассажирских,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4) 45.19.3 Торговля розничная прочими автотранспортными средствами, кроме пассажирских, прочая;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5) 45.32 Торговля розничная автомобильными деталями, узлами и принадлежностями;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6) 45.40.2 Торговля розничная мотоциклами, их деталями, составными частями и принадлежностями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7) 45.40.3 Торговля розничная мотоциклами, их деталями, узлами и принадлежностями прочая;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8) 47.19.1 Торговля розничная большим товарным ассортиментом с преобладанием непродовольственных товаров в неспециализированных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9) 47.19.2 Деятельность универсальных магазинов, торгующих товарами общего ассортимента;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10) 47.4 Торговля розничная информационным и коммуникационным оборудованием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11) 47.5 Торговля розничная прочими бытовыми изделиями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12) 47.6 Торговля розничная товарами культурно-развлекательного назначения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lastRenderedPageBreak/>
        <w:t>13) 47.7 Торговля розничная прочими товарами в специализированных магазинах;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14) 47.82 Торговля розничная в нестационарных торговых объектах и на рынках текстилем, одеждой и обувью;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15) 47.89 Торговля розничная в нестационарных торговых объектах и на рынках прочими товарами;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16) 49.3 Деятельность прочего сухопутного пассажирского транспорта;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17) 49.4 Деятельность автомобильного грузового транспорта и услуги по перевозкам;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18) 51.1 Деятельность пассажирского воздушного транспорта;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19) 51.21 Деятельность грузового воздушного транспорта;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20) 52.21.21 Деятельность автовокзалов и автостанций;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21) 52.23.1 Деятельность вспомогательная, связанная с воздушным транспортом;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22) 55 Деятельность по предоставлению мест для временного проживания;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23) 56 Деятельность по предоставлению продуктов питания и напитков;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24) 59.14 Деятельность в области демонстрации кинофильмов;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25) 79 Деятельность туристических агентств и прочих организаций, предоставляющих услуги в сфере туризма;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26) 82.3 Деятельность по организации конференций и выставок;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27) 85.41 Образование дополнительное детей и взрослых;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28) 86.23 Стоматологическая практика;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29) 86.90.4 Деятельность санаторно-курортных организаций;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30) 88.91 Предоставление услуг по дневному уходу за детьми;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31) 90 Деятельность творческая, деятельность в области искусства и организации развлечений;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32) 91.02 Деятельность музеев;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33) 91.04.1 Деятельность зоопарков;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34) 93 Деятельность в области спорта, отдыха и развлечений;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35) 95 Ремонт компьютеров, предметов личного потребления и хозяйственно-бытового назначения;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36) 96.01 Стирка и химическая чистка текстильных и меховых изделий;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37) 96.02 Предоставление услуг парикмахерскими и салонами красоты;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38) 96.04 Деятельность физкультурно-оздоровительная;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г) объектом аренды не является жилое помещение.</w:t>
      </w:r>
    </w:p>
    <w:p w:rsidR="008B4070" w:rsidRPr="008B4070" w:rsidRDefault="008B4070" w:rsidP="0056050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8B4070">
        <w:rPr>
          <w:color w:val="000000"/>
          <w:sz w:val="28"/>
          <w:szCs w:val="28"/>
        </w:rPr>
        <w:t>4.4. Основанием для применения налоговой льготы являются</w:t>
      </w:r>
      <w:r w:rsidR="00560501">
        <w:rPr>
          <w:color w:val="000000"/>
          <w:sz w:val="28"/>
          <w:szCs w:val="28"/>
        </w:rPr>
        <w:t xml:space="preserve"> заявление </w:t>
      </w:r>
      <w:r w:rsidR="00560501">
        <w:rPr>
          <w:rFonts w:eastAsiaTheme="minorHAnsi"/>
          <w:sz w:val="28"/>
          <w:szCs w:val="28"/>
          <w:lang w:eastAsia="en-US"/>
        </w:rPr>
        <w:t xml:space="preserve">о предоставлении налоговой льготы </w:t>
      </w:r>
      <w:r w:rsidR="00560501">
        <w:rPr>
          <w:color w:val="000000"/>
          <w:sz w:val="28"/>
          <w:szCs w:val="28"/>
        </w:rPr>
        <w:t>и</w:t>
      </w:r>
      <w:r w:rsidRPr="008B4070">
        <w:rPr>
          <w:color w:val="000000"/>
          <w:sz w:val="28"/>
          <w:szCs w:val="28"/>
        </w:rPr>
        <w:t xml:space="preserve"> документы, представленные </w:t>
      </w:r>
      <w:r w:rsidR="00560501">
        <w:rPr>
          <w:color w:val="000000"/>
          <w:sz w:val="28"/>
          <w:szCs w:val="28"/>
        </w:rPr>
        <w:t>налогоплательщиком</w:t>
      </w:r>
      <w:r w:rsidR="007A1F46">
        <w:rPr>
          <w:color w:val="000000"/>
          <w:sz w:val="28"/>
          <w:szCs w:val="28"/>
        </w:rPr>
        <w:t xml:space="preserve"> </w:t>
      </w:r>
      <w:r w:rsidR="00560501">
        <w:rPr>
          <w:color w:val="000000"/>
          <w:sz w:val="28"/>
          <w:szCs w:val="28"/>
        </w:rPr>
        <w:t xml:space="preserve">в налоговый орган </w:t>
      </w:r>
      <w:r w:rsidR="007A1F46">
        <w:rPr>
          <w:color w:val="000000"/>
          <w:sz w:val="28"/>
          <w:szCs w:val="28"/>
        </w:rPr>
        <w:t>за</w:t>
      </w:r>
      <w:r w:rsidRPr="008B4070">
        <w:rPr>
          <w:color w:val="000000"/>
          <w:sz w:val="28"/>
          <w:szCs w:val="28"/>
        </w:rPr>
        <w:t xml:space="preserve"> налоговый</w:t>
      </w:r>
      <w:r w:rsidR="007A1F46" w:rsidRPr="007A1F46">
        <w:rPr>
          <w:color w:val="000000"/>
          <w:sz w:val="28"/>
          <w:szCs w:val="28"/>
        </w:rPr>
        <w:t xml:space="preserve"> </w:t>
      </w:r>
      <w:r w:rsidR="007A1F46" w:rsidRPr="008B4070">
        <w:rPr>
          <w:color w:val="000000"/>
          <w:sz w:val="28"/>
          <w:szCs w:val="28"/>
        </w:rPr>
        <w:t>период 2020 года</w:t>
      </w:r>
      <w:r w:rsidR="00B81AA8">
        <w:rPr>
          <w:color w:val="000000"/>
          <w:sz w:val="28"/>
          <w:szCs w:val="28"/>
        </w:rPr>
        <w:t xml:space="preserve"> в порядке, установленном Налоговым кодексом Российской Федерации</w:t>
      </w:r>
      <w:r w:rsidRPr="008B4070">
        <w:rPr>
          <w:color w:val="000000"/>
          <w:sz w:val="28"/>
          <w:szCs w:val="28"/>
        </w:rPr>
        <w:t>: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а) договор аренды;</w:t>
      </w:r>
    </w:p>
    <w:p w:rsidR="007F7728" w:rsidRPr="007F7728" w:rsidRDefault="007F7728" w:rsidP="007F7728">
      <w:pPr>
        <w:pStyle w:val="21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б) дополнительное(ые) соглашение(я) к договору аренды, предусматривающее(ие) снижение размера арендной платы за период применения налоговой льготы;</w:t>
      </w:r>
    </w:p>
    <w:p w:rsidR="00560501" w:rsidRDefault="007F7728" w:rsidP="007F7728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7F7728">
        <w:rPr>
          <w:color w:val="000000"/>
          <w:sz w:val="28"/>
          <w:szCs w:val="28"/>
        </w:rPr>
        <w:t>в) документы, подтверждающие взаимные расчеты сторон по договору аренды в течение 2020 года, включая период применения налоговой льготы.</w:t>
      </w:r>
      <w:r w:rsidR="00560501">
        <w:rPr>
          <w:color w:val="000000"/>
          <w:sz w:val="28"/>
          <w:szCs w:val="28"/>
        </w:rPr>
        <w:t>».</w:t>
      </w:r>
    </w:p>
    <w:p w:rsidR="007F7728" w:rsidRPr="007F7728" w:rsidRDefault="007A1F46" w:rsidP="007F7728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7A1F46">
        <w:rPr>
          <w:color w:val="000000"/>
          <w:sz w:val="28"/>
          <w:szCs w:val="28"/>
        </w:rPr>
        <w:lastRenderedPageBreak/>
        <w:t>2</w:t>
      </w:r>
      <w:r w:rsidR="007F7728" w:rsidRPr="007F7728">
        <w:rPr>
          <w:color w:val="000000"/>
          <w:sz w:val="28"/>
          <w:szCs w:val="28"/>
        </w:rPr>
        <w:t xml:space="preserve">. Настоящее решение опубликовать в информационном бюллетене </w:t>
      </w:r>
      <w:r w:rsidR="002D64B1">
        <w:rPr>
          <w:color w:val="000000"/>
          <w:sz w:val="28"/>
          <w:szCs w:val="28"/>
        </w:rPr>
        <w:t>Явлейского</w:t>
      </w:r>
      <w:r w:rsidR="007F7728" w:rsidRPr="007F7728">
        <w:rPr>
          <w:color w:val="000000"/>
          <w:sz w:val="28"/>
          <w:szCs w:val="28"/>
        </w:rPr>
        <w:t xml:space="preserve"> сельсовета Кузнецкого района Пензенской области «Сельские ведомости».</w:t>
      </w:r>
    </w:p>
    <w:p w:rsidR="00583650" w:rsidRPr="00583650" w:rsidRDefault="007A1F46" w:rsidP="00583650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7A1F46">
        <w:rPr>
          <w:color w:val="000000"/>
          <w:sz w:val="28"/>
          <w:szCs w:val="28"/>
        </w:rPr>
        <w:t>3</w:t>
      </w:r>
      <w:r w:rsidR="007F7728" w:rsidRPr="00533DE1">
        <w:rPr>
          <w:color w:val="000000"/>
          <w:sz w:val="28"/>
          <w:szCs w:val="28"/>
        </w:rPr>
        <w:t xml:space="preserve">. </w:t>
      </w:r>
      <w:r w:rsidR="00583650">
        <w:rPr>
          <w:color w:val="000000"/>
          <w:sz w:val="28"/>
          <w:szCs w:val="28"/>
        </w:rPr>
        <w:t xml:space="preserve">Действие подпункта 1.1 настоящего решения </w:t>
      </w:r>
      <w:r w:rsidR="007F7728" w:rsidRPr="00533DE1">
        <w:rPr>
          <w:color w:val="000000"/>
          <w:sz w:val="28"/>
          <w:szCs w:val="28"/>
        </w:rPr>
        <w:t>вступает в силу с 01</w:t>
      </w:r>
      <w:r w:rsidR="00583650">
        <w:rPr>
          <w:color w:val="000000"/>
          <w:sz w:val="28"/>
          <w:szCs w:val="28"/>
        </w:rPr>
        <w:t xml:space="preserve"> января </w:t>
      </w:r>
      <w:r w:rsidR="007F7728" w:rsidRPr="00533DE1">
        <w:rPr>
          <w:color w:val="000000"/>
          <w:sz w:val="28"/>
          <w:szCs w:val="28"/>
        </w:rPr>
        <w:t>20</w:t>
      </w:r>
      <w:r w:rsidR="00533DE1" w:rsidRPr="00533DE1">
        <w:rPr>
          <w:color w:val="000000"/>
          <w:sz w:val="28"/>
          <w:szCs w:val="28"/>
        </w:rPr>
        <w:t>21</w:t>
      </w:r>
      <w:r w:rsidR="007F7728" w:rsidRPr="00533DE1">
        <w:rPr>
          <w:color w:val="000000"/>
          <w:sz w:val="28"/>
          <w:szCs w:val="28"/>
        </w:rPr>
        <w:t xml:space="preserve"> года</w:t>
      </w:r>
      <w:r w:rsidR="00583650" w:rsidRPr="00583650">
        <w:rPr>
          <w:color w:val="000000"/>
          <w:sz w:val="28"/>
          <w:szCs w:val="28"/>
        </w:rPr>
        <w:t>.</w:t>
      </w:r>
    </w:p>
    <w:p w:rsidR="007F7728" w:rsidRPr="007F7728" w:rsidRDefault="00583650" w:rsidP="00583650">
      <w:pPr>
        <w:pStyle w:val="ac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583650"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Действие подпункта 1.</w:t>
      </w:r>
      <w:r w:rsidRPr="00583650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настоящего решения </w:t>
      </w:r>
      <w:r w:rsidRPr="00533DE1">
        <w:rPr>
          <w:color w:val="000000"/>
          <w:sz w:val="28"/>
          <w:szCs w:val="28"/>
        </w:rPr>
        <w:t>вступает в силу с 01</w:t>
      </w:r>
      <w:r>
        <w:rPr>
          <w:color w:val="000000"/>
          <w:sz w:val="28"/>
          <w:szCs w:val="28"/>
        </w:rPr>
        <w:t xml:space="preserve"> января </w:t>
      </w:r>
      <w:r w:rsidRPr="00533DE1">
        <w:rPr>
          <w:color w:val="000000"/>
          <w:sz w:val="28"/>
          <w:szCs w:val="28"/>
        </w:rPr>
        <w:t>2021 года</w:t>
      </w:r>
      <w:r>
        <w:rPr>
          <w:color w:val="000000"/>
          <w:sz w:val="28"/>
          <w:szCs w:val="28"/>
        </w:rPr>
        <w:t xml:space="preserve"> и распространяется на правоотношения, возникшие с 01 марта 2020 года</w:t>
      </w:r>
      <w:r w:rsidR="007F7728" w:rsidRPr="00533DE1">
        <w:rPr>
          <w:color w:val="000000"/>
          <w:sz w:val="28"/>
          <w:szCs w:val="28"/>
        </w:rPr>
        <w:t>.</w:t>
      </w:r>
    </w:p>
    <w:p w:rsidR="00583650" w:rsidRDefault="00583650" w:rsidP="002F7DA6">
      <w:pPr>
        <w:pStyle w:val="a0"/>
        <w:rPr>
          <w:szCs w:val="28"/>
        </w:rPr>
      </w:pPr>
    </w:p>
    <w:p w:rsidR="00627345" w:rsidRPr="002D64B1" w:rsidRDefault="004B6939" w:rsidP="002F7DA6">
      <w:pPr>
        <w:pStyle w:val="a0"/>
        <w:rPr>
          <w:szCs w:val="28"/>
        </w:rPr>
      </w:pPr>
      <w:r w:rsidRPr="002D64B1">
        <w:rPr>
          <w:szCs w:val="28"/>
        </w:rPr>
        <w:t xml:space="preserve">Глава </w:t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B705AE" w:rsidRPr="002D64B1">
        <w:rPr>
          <w:szCs w:val="28"/>
        </w:rPr>
        <w:softHyphen/>
      </w:r>
      <w:r w:rsidR="002D64B1" w:rsidRPr="002D64B1">
        <w:rPr>
          <w:szCs w:val="28"/>
        </w:rPr>
        <w:t>Явлейского</w:t>
      </w:r>
      <w:r w:rsidR="00627345" w:rsidRPr="002D64B1">
        <w:rPr>
          <w:szCs w:val="28"/>
        </w:rPr>
        <w:t xml:space="preserve"> сельсовета</w:t>
      </w:r>
    </w:p>
    <w:p w:rsidR="004B6939" w:rsidRDefault="004B6939" w:rsidP="002F7DA6">
      <w:pPr>
        <w:pStyle w:val="a0"/>
        <w:rPr>
          <w:szCs w:val="28"/>
        </w:rPr>
      </w:pPr>
      <w:r w:rsidRPr="002D64B1">
        <w:rPr>
          <w:szCs w:val="28"/>
        </w:rPr>
        <w:t xml:space="preserve">Кузнецкого района Пензенской области          </w:t>
      </w:r>
      <w:r w:rsidR="00533DE1" w:rsidRPr="002D64B1">
        <w:rPr>
          <w:szCs w:val="28"/>
        </w:rPr>
        <w:tab/>
      </w:r>
      <w:r w:rsidR="00533DE1" w:rsidRPr="002D64B1">
        <w:rPr>
          <w:szCs w:val="28"/>
        </w:rPr>
        <w:tab/>
      </w:r>
      <w:r w:rsidR="00583650" w:rsidRPr="002D64B1">
        <w:rPr>
          <w:szCs w:val="28"/>
        </w:rPr>
        <w:t xml:space="preserve">     </w:t>
      </w:r>
      <w:r w:rsidR="002D64B1">
        <w:rPr>
          <w:szCs w:val="28"/>
        </w:rPr>
        <w:t xml:space="preserve">       </w:t>
      </w:r>
      <w:r w:rsidR="002D64B1" w:rsidRPr="002D64B1">
        <w:rPr>
          <w:szCs w:val="28"/>
        </w:rPr>
        <w:t>И.А.Батулин</w:t>
      </w:r>
    </w:p>
    <w:p w:rsidR="00867D96" w:rsidRDefault="00867D96" w:rsidP="002F7DA6">
      <w:pPr>
        <w:pStyle w:val="a0"/>
        <w:rPr>
          <w:szCs w:val="28"/>
        </w:rPr>
      </w:pPr>
    </w:p>
    <w:p w:rsidR="00867D96" w:rsidRPr="00867D96" w:rsidRDefault="00867D96" w:rsidP="002F7DA6">
      <w:pPr>
        <w:pStyle w:val="a0"/>
        <w:rPr>
          <w:sz w:val="24"/>
          <w:szCs w:val="24"/>
        </w:rPr>
      </w:pPr>
      <w:r w:rsidRPr="00867D96">
        <w:rPr>
          <w:sz w:val="24"/>
          <w:szCs w:val="24"/>
        </w:rPr>
        <w:t>Верно</w:t>
      </w:r>
    </w:p>
    <w:p w:rsidR="00867D96" w:rsidRPr="00867D96" w:rsidRDefault="00867D96" w:rsidP="00867D96">
      <w:pPr>
        <w:pStyle w:val="a0"/>
        <w:rPr>
          <w:sz w:val="24"/>
          <w:szCs w:val="24"/>
        </w:rPr>
      </w:pPr>
      <w:r w:rsidRPr="00867D96">
        <w:rPr>
          <w:sz w:val="24"/>
          <w:szCs w:val="24"/>
        </w:rPr>
        <w:t xml:space="preserve">Глава </w:t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</w:r>
      <w:r w:rsidRPr="00867D96">
        <w:rPr>
          <w:sz w:val="24"/>
          <w:szCs w:val="24"/>
        </w:rPr>
        <w:softHyphen/>
        <w:t>Явлейского сельсовета</w:t>
      </w:r>
    </w:p>
    <w:p w:rsidR="00867D96" w:rsidRPr="00867D96" w:rsidRDefault="00867D96" w:rsidP="00867D96">
      <w:pPr>
        <w:pStyle w:val="a0"/>
        <w:rPr>
          <w:sz w:val="24"/>
          <w:szCs w:val="24"/>
        </w:rPr>
      </w:pPr>
      <w:r w:rsidRPr="00867D96">
        <w:rPr>
          <w:sz w:val="24"/>
          <w:szCs w:val="24"/>
        </w:rPr>
        <w:t xml:space="preserve">Кузнецкого района Пензенской области          </w:t>
      </w:r>
      <w:r w:rsidRPr="00867D96">
        <w:rPr>
          <w:sz w:val="24"/>
          <w:szCs w:val="24"/>
        </w:rPr>
        <w:tab/>
      </w:r>
      <w:r w:rsidRPr="00867D96">
        <w:rPr>
          <w:sz w:val="24"/>
          <w:szCs w:val="24"/>
        </w:rPr>
        <w:tab/>
        <w:t xml:space="preserve">            И.А.Батулин</w:t>
      </w:r>
    </w:p>
    <w:p w:rsidR="00867D96" w:rsidRPr="00867D96" w:rsidRDefault="00867D96" w:rsidP="002F7DA6">
      <w:pPr>
        <w:pStyle w:val="a0"/>
        <w:rPr>
          <w:sz w:val="24"/>
          <w:szCs w:val="24"/>
        </w:rPr>
      </w:pPr>
    </w:p>
    <w:sectPr w:rsidR="00867D96" w:rsidRPr="00867D96" w:rsidSect="00533DE1">
      <w:footerReference w:type="even" r:id="rId9"/>
      <w:footerReference w:type="default" r:id="rId10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C91" w:rsidRDefault="001B2C91" w:rsidP="00F83DF8">
      <w:r>
        <w:separator/>
      </w:r>
    </w:p>
  </w:endnote>
  <w:endnote w:type="continuationSeparator" w:id="1">
    <w:p w:rsidR="001B2C91" w:rsidRDefault="001B2C91" w:rsidP="00F83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0C" w:rsidRDefault="00B77750" w:rsidP="006C3A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3090C">
      <w:rPr>
        <w:rStyle w:val="a9"/>
        <w:noProof/>
      </w:rPr>
      <w:t>2</w:t>
    </w:r>
    <w:r>
      <w:rPr>
        <w:rStyle w:val="a9"/>
      </w:rPr>
      <w:fldChar w:fldCharType="end"/>
    </w:r>
  </w:p>
  <w:p w:rsidR="0083090C" w:rsidRDefault="0083090C" w:rsidP="006C3AA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90C" w:rsidRDefault="00B77750" w:rsidP="006C3AA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3090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67D96">
      <w:rPr>
        <w:rStyle w:val="a9"/>
        <w:noProof/>
      </w:rPr>
      <w:t>5</w:t>
    </w:r>
    <w:r>
      <w:rPr>
        <w:rStyle w:val="a9"/>
      </w:rPr>
      <w:fldChar w:fldCharType="end"/>
    </w:r>
  </w:p>
  <w:p w:rsidR="0083090C" w:rsidRDefault="0083090C" w:rsidP="006C3AA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C91" w:rsidRDefault="001B2C91" w:rsidP="00F83DF8">
      <w:r>
        <w:separator/>
      </w:r>
    </w:p>
  </w:footnote>
  <w:footnote w:type="continuationSeparator" w:id="1">
    <w:p w:rsidR="001B2C91" w:rsidRDefault="001B2C91" w:rsidP="00F83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059D"/>
    <w:multiLevelType w:val="multilevel"/>
    <w:tmpl w:val="1AE4FCB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3"/>
      <w:suff w:val="space"/>
      <w:lvlText w:val="Глава %3."/>
      <w:lvlJc w:val="left"/>
      <w:pPr>
        <w:ind w:left="1701" w:hanging="1134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2"/>
      <w:pStyle w:val="4"/>
      <w:suff w:val="nothing"/>
      <w:lvlText w:val="Статья %4"/>
      <w:lvlJc w:val="left"/>
      <w:pPr>
        <w:ind w:left="1702" w:hanging="1134"/>
      </w:pPr>
      <w:rPr>
        <w:rFonts w:hint="default"/>
        <w:b/>
        <w:i w:val="0"/>
        <w:sz w:val="24"/>
        <w:szCs w:val="24"/>
      </w:rPr>
    </w:lvl>
    <w:lvl w:ilvl="4">
      <w:start w:val="1"/>
      <w:numFmt w:val="none"/>
      <w:lvlRestart w:val="0"/>
      <w:pStyle w:val="5"/>
      <w:suff w:val="nothing"/>
      <w:lvlText w:val="%5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pStyle w:val="1"/>
      <w:lvlText w:val="%6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6">
      <w:start w:val="1"/>
      <w:numFmt w:val="decimal"/>
      <w:pStyle w:val="20"/>
      <w:suff w:val="space"/>
      <w:lvlText w:val="%7) "/>
      <w:lvlJc w:val="left"/>
      <w:pPr>
        <w:ind w:left="427" w:firstLine="283"/>
      </w:pPr>
      <w:rPr>
        <w:rFonts w:hint="default"/>
      </w:rPr>
    </w:lvl>
    <w:lvl w:ilvl="7">
      <w:start w:val="1"/>
      <w:numFmt w:val="russianLower"/>
      <w:pStyle w:val="40"/>
      <w:suff w:val="space"/>
      <w:lvlText w:val="%8)"/>
      <w:lvlJc w:val="left"/>
      <w:pPr>
        <w:ind w:left="567" w:firstLine="284"/>
      </w:pPr>
      <w:rPr>
        <w:rFonts w:hint="default"/>
        <w:b w:val="0"/>
        <w:i w:val="0"/>
        <w:sz w:val="24"/>
        <w:szCs w:val="24"/>
      </w:rPr>
    </w:lvl>
    <w:lvl w:ilvl="8">
      <w:start w:val="1"/>
      <w:numFmt w:val="none"/>
      <w:lvlRestart w:val="0"/>
      <w:suff w:val="nothing"/>
      <w:lvlText w:val=""/>
      <w:lvlJc w:val="left"/>
      <w:pPr>
        <w:ind w:left="284" w:firstLine="0"/>
      </w:pPr>
      <w:rPr>
        <w:rFonts w:hint="default"/>
      </w:rPr>
    </w:lvl>
  </w:abstractNum>
  <w:abstractNum w:abstractNumId="1">
    <w:nsid w:val="26DF79AE"/>
    <w:multiLevelType w:val="hybridMultilevel"/>
    <w:tmpl w:val="F8101D8C"/>
    <w:lvl w:ilvl="0" w:tplc="D262AF2E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>
    <w:nsid w:val="703C0E6F"/>
    <w:multiLevelType w:val="hybridMultilevel"/>
    <w:tmpl w:val="AB3A4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939"/>
    <w:rsid w:val="00054600"/>
    <w:rsid w:val="000A5958"/>
    <w:rsid w:val="000E0E62"/>
    <w:rsid w:val="0015686F"/>
    <w:rsid w:val="001B2C91"/>
    <w:rsid w:val="002778CD"/>
    <w:rsid w:val="002B330B"/>
    <w:rsid w:val="002C52B5"/>
    <w:rsid w:val="002D64B1"/>
    <w:rsid w:val="002F1745"/>
    <w:rsid w:val="002F7DA6"/>
    <w:rsid w:val="0030019E"/>
    <w:rsid w:val="003116ED"/>
    <w:rsid w:val="003819BB"/>
    <w:rsid w:val="00427A14"/>
    <w:rsid w:val="004B6939"/>
    <w:rsid w:val="00533DE1"/>
    <w:rsid w:val="00540A44"/>
    <w:rsid w:val="00550144"/>
    <w:rsid w:val="00560501"/>
    <w:rsid w:val="005678E8"/>
    <w:rsid w:val="00583650"/>
    <w:rsid w:val="005A529E"/>
    <w:rsid w:val="005B2606"/>
    <w:rsid w:val="005D0D38"/>
    <w:rsid w:val="00627345"/>
    <w:rsid w:val="00655830"/>
    <w:rsid w:val="006C3AAB"/>
    <w:rsid w:val="007169AA"/>
    <w:rsid w:val="00750705"/>
    <w:rsid w:val="007646A0"/>
    <w:rsid w:val="00794D66"/>
    <w:rsid w:val="007A1F46"/>
    <w:rsid w:val="007A286E"/>
    <w:rsid w:val="007A4807"/>
    <w:rsid w:val="007E0F18"/>
    <w:rsid w:val="007F7728"/>
    <w:rsid w:val="0080654A"/>
    <w:rsid w:val="0083090C"/>
    <w:rsid w:val="008411D8"/>
    <w:rsid w:val="00865262"/>
    <w:rsid w:val="00867D96"/>
    <w:rsid w:val="008B4070"/>
    <w:rsid w:val="008C3AC6"/>
    <w:rsid w:val="008D1FCE"/>
    <w:rsid w:val="00944DC5"/>
    <w:rsid w:val="009C4228"/>
    <w:rsid w:val="00A57A9B"/>
    <w:rsid w:val="00AA53FC"/>
    <w:rsid w:val="00AE6480"/>
    <w:rsid w:val="00B13C0C"/>
    <w:rsid w:val="00B705AE"/>
    <w:rsid w:val="00B77750"/>
    <w:rsid w:val="00B81AA8"/>
    <w:rsid w:val="00BB3848"/>
    <w:rsid w:val="00C01885"/>
    <w:rsid w:val="00C45957"/>
    <w:rsid w:val="00C55C35"/>
    <w:rsid w:val="00D603E0"/>
    <w:rsid w:val="00D6759D"/>
    <w:rsid w:val="00DC323D"/>
    <w:rsid w:val="00E33B17"/>
    <w:rsid w:val="00E439D0"/>
    <w:rsid w:val="00EF0DFC"/>
    <w:rsid w:val="00F30321"/>
    <w:rsid w:val="00F83DF8"/>
    <w:rsid w:val="00FB2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5D0D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1"/>
    <w:qFormat/>
    <w:rsid w:val="007E0F18"/>
    <w:pPr>
      <w:keepNext/>
      <w:keepLines/>
      <w:numPr>
        <w:ilvl w:val="1"/>
        <w:numId w:val="1"/>
      </w:numPr>
      <w:spacing w:after="360"/>
      <w:jc w:val="center"/>
      <w:outlineLvl w:val="1"/>
    </w:pPr>
    <w:rPr>
      <w:b/>
      <w:sz w:val="28"/>
    </w:rPr>
  </w:style>
  <w:style w:type="paragraph" w:styleId="3">
    <w:name w:val="heading 3"/>
    <w:basedOn w:val="a"/>
    <w:next w:val="4"/>
    <w:link w:val="30"/>
    <w:qFormat/>
    <w:rsid w:val="007E0F18"/>
    <w:pPr>
      <w:keepNext/>
      <w:keepLines/>
      <w:numPr>
        <w:ilvl w:val="2"/>
        <w:numId w:val="1"/>
      </w:numPr>
      <w:spacing w:before="360"/>
      <w:outlineLvl w:val="2"/>
    </w:pPr>
    <w:rPr>
      <w:b/>
      <w:sz w:val="28"/>
    </w:rPr>
  </w:style>
  <w:style w:type="paragraph" w:styleId="4">
    <w:name w:val="heading 4"/>
    <w:basedOn w:val="a"/>
    <w:next w:val="a0"/>
    <w:link w:val="41"/>
    <w:qFormat/>
    <w:rsid w:val="007E0F18"/>
    <w:pPr>
      <w:keepNext/>
      <w:keepLines/>
      <w:numPr>
        <w:ilvl w:val="3"/>
        <w:numId w:val="1"/>
      </w:numPr>
      <w:spacing w:before="240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E0F18"/>
    <w:pPr>
      <w:keepNext/>
      <w:numPr>
        <w:ilvl w:val="4"/>
        <w:numId w:val="1"/>
      </w:numPr>
      <w:spacing w:before="240" w:after="60"/>
      <w:ind w:right="284"/>
      <w:jc w:val="center"/>
      <w:outlineLvl w:val="4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4B69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4"/>
    <w:uiPriority w:val="99"/>
    <w:rsid w:val="004B6939"/>
    <w:pPr>
      <w:jc w:val="both"/>
    </w:pPr>
    <w:rPr>
      <w:color w:val="000000"/>
      <w:sz w:val="28"/>
    </w:rPr>
  </w:style>
  <w:style w:type="character" w:customStyle="1" w:styleId="a4">
    <w:name w:val="Основной текст Знак"/>
    <w:basedOn w:val="a1"/>
    <w:link w:val="a0"/>
    <w:uiPriority w:val="99"/>
    <w:rsid w:val="004B693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5">
    <w:name w:val="Стиль"/>
    <w:uiPriority w:val="99"/>
    <w:rsid w:val="004B693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a6">
    <w:name w:val="Таблицы (моноширинный)"/>
    <w:basedOn w:val="a5"/>
    <w:next w:val="a5"/>
    <w:uiPriority w:val="99"/>
    <w:rsid w:val="004B6939"/>
    <w:pPr>
      <w:ind w:firstLine="0"/>
    </w:pPr>
    <w:rPr>
      <w:rFonts w:ascii="Courier New" w:hAnsi="Courier New"/>
      <w:sz w:val="20"/>
    </w:rPr>
  </w:style>
  <w:style w:type="paragraph" w:styleId="a7">
    <w:name w:val="footer"/>
    <w:basedOn w:val="a"/>
    <w:link w:val="a8"/>
    <w:uiPriority w:val="99"/>
    <w:rsid w:val="004B69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4B69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1"/>
    <w:uiPriority w:val="99"/>
    <w:rsid w:val="004B6939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B693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4B69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basedOn w:val="a1"/>
    <w:link w:val="2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1"/>
    <w:link w:val="4"/>
    <w:rsid w:val="007E0F1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7E0F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Стиль1"/>
    <w:basedOn w:val="a"/>
    <w:rsid w:val="007E0F18"/>
    <w:pPr>
      <w:numPr>
        <w:ilvl w:val="5"/>
        <w:numId w:val="1"/>
      </w:numPr>
      <w:autoSpaceDE w:val="0"/>
      <w:autoSpaceDN w:val="0"/>
      <w:adjustRightInd w:val="0"/>
      <w:spacing w:before="120"/>
      <w:jc w:val="both"/>
      <w:outlineLvl w:val="5"/>
    </w:pPr>
    <w:rPr>
      <w:rFonts w:cs="Arial"/>
      <w:sz w:val="24"/>
      <w:szCs w:val="18"/>
    </w:rPr>
  </w:style>
  <w:style w:type="paragraph" w:customStyle="1" w:styleId="20">
    <w:name w:val="Стиль2"/>
    <w:basedOn w:val="1"/>
    <w:rsid w:val="007E0F18"/>
    <w:pPr>
      <w:numPr>
        <w:ilvl w:val="6"/>
      </w:numPr>
      <w:spacing w:before="60"/>
      <w:outlineLvl w:val="6"/>
    </w:pPr>
  </w:style>
  <w:style w:type="paragraph" w:customStyle="1" w:styleId="40">
    <w:name w:val="Стиль4"/>
    <w:basedOn w:val="a"/>
    <w:rsid w:val="007E0F18"/>
    <w:pPr>
      <w:numPr>
        <w:ilvl w:val="7"/>
        <w:numId w:val="1"/>
      </w:numPr>
      <w:spacing w:before="60"/>
      <w:jc w:val="both"/>
    </w:pPr>
    <w:rPr>
      <w:sz w:val="24"/>
    </w:rPr>
  </w:style>
  <w:style w:type="paragraph" w:styleId="ac">
    <w:name w:val="Normal (Web)"/>
    <w:basedOn w:val="a"/>
    <w:uiPriority w:val="99"/>
    <w:semiHidden/>
    <w:unhideWhenUsed/>
    <w:rsid w:val="007F7728"/>
    <w:pPr>
      <w:spacing w:before="100" w:beforeAutospacing="1" w:after="100" w:afterAutospacing="1"/>
    </w:pPr>
    <w:rPr>
      <w:sz w:val="24"/>
      <w:szCs w:val="24"/>
    </w:rPr>
  </w:style>
  <w:style w:type="character" w:customStyle="1" w:styleId="hyperlink">
    <w:name w:val="hyperlink"/>
    <w:basedOn w:val="a1"/>
    <w:rsid w:val="007F7728"/>
  </w:style>
  <w:style w:type="paragraph" w:customStyle="1" w:styleId="bodytext">
    <w:name w:val="bodytext"/>
    <w:basedOn w:val="a"/>
    <w:rsid w:val="007F7728"/>
    <w:pPr>
      <w:spacing w:before="100" w:beforeAutospacing="1" w:after="100" w:afterAutospacing="1"/>
    </w:pPr>
    <w:rPr>
      <w:sz w:val="24"/>
      <w:szCs w:val="24"/>
    </w:rPr>
  </w:style>
  <w:style w:type="paragraph" w:customStyle="1" w:styleId="110">
    <w:name w:val="11"/>
    <w:basedOn w:val="a"/>
    <w:rsid w:val="007F7728"/>
    <w:pPr>
      <w:spacing w:before="100" w:beforeAutospacing="1" w:after="100" w:afterAutospacing="1"/>
    </w:pPr>
    <w:rPr>
      <w:sz w:val="24"/>
      <w:szCs w:val="24"/>
    </w:rPr>
  </w:style>
  <w:style w:type="paragraph" w:customStyle="1" w:styleId="210">
    <w:name w:val="21"/>
    <w:basedOn w:val="a"/>
    <w:rsid w:val="007F7728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Заголовок 1 Знак"/>
    <w:basedOn w:val="a1"/>
    <w:link w:val="10"/>
    <w:uiPriority w:val="9"/>
    <w:rsid w:val="005D0D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Hyperlink"/>
    <w:basedOn w:val="a1"/>
    <w:uiPriority w:val="99"/>
    <w:unhideWhenUsed/>
    <w:rsid w:val="005D0D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F1C1-AA3E-4293-A745-109DD2E9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8</cp:revision>
  <cp:lastPrinted>2020-08-31T11:19:00Z</cp:lastPrinted>
  <dcterms:created xsi:type="dcterms:W3CDTF">2020-08-11T10:52:00Z</dcterms:created>
  <dcterms:modified xsi:type="dcterms:W3CDTF">2020-08-31T11:19:00Z</dcterms:modified>
</cp:coreProperties>
</file>